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15" w:rsidRPr="00791A15" w:rsidRDefault="00791A15" w:rsidP="00791A15">
      <w:pPr>
        <w:tabs>
          <w:tab w:val="left" w:pos="322"/>
        </w:tabs>
        <w:spacing w:before="1" w:line="360" w:lineRule="auto"/>
        <w:ind w:right="120"/>
        <w:jc w:val="center"/>
        <w:rPr>
          <w:rFonts w:ascii="Times New Roman" w:hAnsi="Times New Roman" w:cs="Times New Roman"/>
          <w:b/>
        </w:rPr>
      </w:pPr>
      <w:r w:rsidRPr="00791A15">
        <w:rPr>
          <w:rFonts w:ascii="Times New Roman" w:hAnsi="Times New Roman" w:cs="Times New Roman"/>
          <w:b/>
        </w:rPr>
        <w:t>PROGRAMA</w:t>
      </w:r>
    </w:p>
    <w:p w:rsidR="00791A15" w:rsidRP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EXPECTATIVAS DE LOGRO</w:t>
      </w:r>
    </w:p>
    <w:p w:rsidR="00D912E8" w:rsidRPr="00791A15" w:rsidRDefault="00D912E8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al marco conceptual: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Inscribir las problemáticas derivadas de las jerarquías que las relaciones generizadas imponen, en las garantías que el paradigma de Derechos Humanos promueve.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Examinar el recorrido histórico y conceptual del concepto género, reconociendo su centralidad en el diseño de entramados institucionales que redundaron en una distribución asimétrica de responsabilidades sociales, así como en un ejercicio de ciudadanías restringidas.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Valorar la forma en que las jerarquías sexuales y de género se reprodujeron en los sistemas educativos en todos sus niveles y en distintos contextos históricos, identificando las formas de exclusión y discriminación a las que se contribuyó como resultado, y las relaciones, vínculos y funciones sociales que se promovieron.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Reconstruir el recorrido normativo de la Ley de Educación Sexual Integral, conociendo sus antecedentes y analizando la correlación de fuerzas sociales que viabilizaron su sanción y que, actualmente, obstaculizan o promueven su plena aplicación.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1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Identificar el plexo normativo, y el conjunto de leyes y normas que conceden viabilidad a la ESI.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Reconocer las experiencias virtuosas de trabajo con perspectiva de género en ámbitos educativos, analizando estrategias y acciones que promueven la plena vigencia de la ley y que incluso tensionan sus límites para incluir temáticas que el texto legislativo no contempla.</w:t>
      </w:r>
    </w:p>
    <w:p w:rsidR="00D912E8" w:rsidRPr="00791A15" w:rsidRDefault="00D912E8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 la enseñanza de la ESI: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Diseñar y planificar propuestas pedagógicas que problematicen las relaciones que establecen jerarquías basadas en el género, y que contribuyan en última instancia a reducir las asimetrías existentes, para promover el pleno ejercicio de los derechos.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Valorar el potencial transformador de la acción docente, reconociendo el propio peso en la construcción colectiva de los proyectos políticos.</w:t>
      </w:r>
    </w:p>
    <w:p w:rsidR="00D912E8" w:rsidRPr="00791A15" w:rsidRDefault="00D912E8" w:rsidP="00791A15">
      <w:pPr>
        <w:numPr>
          <w:ilvl w:val="0"/>
          <w:numId w:val="1"/>
        </w:num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lastRenderedPageBreak/>
        <w:t>Resignificar en la propia trayectoria, la influencia que las asimetrías de género implicaron, promoviendo ese ejercicio en lxs futurxs estudiantes, para convertir ese reconocimiento en futuras estrategias de transformación y emancipación.</w:t>
      </w:r>
    </w:p>
    <w:p w:rsidR="003F6812" w:rsidRPr="00791A15" w:rsidRDefault="00D912E8" w:rsidP="00791A15">
      <w:pPr>
        <w:jc w:val="both"/>
        <w:rPr>
          <w:rFonts w:ascii="Times New Roman" w:hAnsi="Times New Roman" w:cs="Times New Roman"/>
          <w:i/>
        </w:rPr>
      </w:pPr>
      <w:r w:rsidRPr="00791A15">
        <w:rPr>
          <w:rFonts w:ascii="Times New Roman" w:hAnsi="Times New Roman" w:cs="Times New Roman"/>
          <w:i/>
        </w:rPr>
        <w:t>En relación al perfil del egresadx: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Reconocer la dimensión ético política del rol docente.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Construir una mirada crítica respecto de la educación.</w:t>
      </w:r>
    </w:p>
    <w:p w:rsidR="00D912E8" w:rsidRPr="00791A15" w:rsidRDefault="00D912E8" w:rsidP="00791A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1A15">
        <w:rPr>
          <w:rFonts w:ascii="Times New Roman" w:hAnsi="Times New Roman" w:cs="Times New Roman"/>
        </w:rPr>
        <w:t>Respetar el marco de Derechos Humanos y las leyes y resoluciones que acompañan a la ESI.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CONTENIDOS Y BIBLIOGRAFÍA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EA5033">
        <w:rPr>
          <w:rFonts w:ascii="Times New Roman" w:hAnsi="Times New Roman" w:cs="Times New Roman"/>
          <w:b/>
          <w:bCs/>
          <w:i/>
          <w:iCs/>
        </w:rPr>
        <w:t>Bloque I: Antecedentes y fundamentos teóricos para la Educación Sexual Integral.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>El género como categoría de análisis e interpretación de la realidad social. Miradas y fundamentos androcéntricos en el saber científico. Diseños Curriculares y violencias epistemológicas. Aportes de los estudios de género para la construcción de la ESI. Interseccionalidad y dimensiones de análisis propuestas por las Ciencias Sociales para el análisis de la realidad social. La realidad como producto histórico.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28" w:after="0" w:line="355" w:lineRule="auto"/>
        <w:ind w:right="121"/>
        <w:contextualSpacing w:val="0"/>
        <w:jc w:val="both"/>
      </w:pPr>
      <w:r>
        <w:t>Scott, Joan W. (2000) “El género: una categoría útil para el análisis histórico”, en Lamas, M. (2000) El género. La construcción cultural de la diferencia sexual. México. PUEG/ Grupo Editorial Miguel Angel Porrúa, pág. 265 a 302.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Da Cunha, Mónica (2015). </w:t>
      </w:r>
      <w:r>
        <w:rPr>
          <w:i/>
        </w:rPr>
        <w:t xml:space="preserve">“El currículum como speculum”. </w:t>
      </w:r>
      <w:r>
        <w:t>Bach, Ana María (2015). Para una didáctica con perspectiva de género, pág 152 a 193.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>Clase virtual UBA. Aproximaciones al campo de la Educación Sexual Integral.  Diplomatura Superior en ESI. (2019)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Clase virtual INFFOD. Ejes de la ESI. Capacitaciones “Volver las escuelas con la ESI” (2020) 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>ESI- Orientador por área. UBA. Diplomatura Superior en ESI. (2019)</w:t>
      </w:r>
    </w:p>
    <w:p w:rsidR="00791A15" w:rsidRDefault="00791A15" w:rsidP="00791A15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7" w:after="0" w:line="352" w:lineRule="auto"/>
        <w:ind w:right="117"/>
        <w:contextualSpacing w:val="0"/>
        <w:jc w:val="both"/>
      </w:pPr>
      <w:r>
        <w:t xml:space="preserve">La urgencia de la Interseccionalidad, por Kimberlé Crenshaw: </w:t>
      </w:r>
      <w:r w:rsidRPr="002527E9">
        <w:t>https://www.youtube.com/watch?v=akOe5-UsQ2o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EA5033">
        <w:rPr>
          <w:rFonts w:ascii="Times New Roman" w:hAnsi="Times New Roman" w:cs="Times New Roman"/>
          <w:b/>
          <w:bCs/>
          <w:i/>
          <w:iCs/>
        </w:rPr>
        <w:t>Bloque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II: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Sexualidad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y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Educación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A5033">
        <w:rPr>
          <w:rFonts w:ascii="Times New Roman" w:hAnsi="Times New Roman" w:cs="Times New Roman"/>
          <w:b/>
          <w:bCs/>
          <w:i/>
          <w:iCs/>
        </w:rPr>
        <w:t>Sexual Integral</w:t>
      </w:r>
    </w:p>
    <w:p w:rsidR="00791A15" w:rsidRPr="00EA5033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>La sexualidad como concepto complejo y multidimensional. Dimensiones biológicas, psicológicas, políticas y afectivas de la sexualidad. La construcción social del cuerpo sexuado: identidad social y cuerpo en la escuela. Discursos hegemónicos y disputas ideológicas en el contexto actual.</w:t>
      </w:r>
    </w:p>
    <w:p w:rsidR="00791A15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EA5033">
        <w:rPr>
          <w:rFonts w:ascii="Times New Roman" w:hAnsi="Times New Roman" w:cs="Times New Roman"/>
        </w:rPr>
        <w:t>Antecedentes normativos de la Educación Sexual Integral, marco socio</w:t>
      </w:r>
      <w:r>
        <w:rPr>
          <w:rFonts w:ascii="Times New Roman" w:hAnsi="Times New Roman" w:cs="Times New Roman"/>
        </w:rPr>
        <w:t xml:space="preserve"> </w:t>
      </w:r>
      <w:r w:rsidRPr="00EA5033">
        <w:rPr>
          <w:rFonts w:ascii="Times New Roman" w:hAnsi="Times New Roman" w:cs="Times New Roman"/>
        </w:rPr>
        <w:t>histórico en el que se debate</w:t>
      </w:r>
      <w:r>
        <w:rPr>
          <w:rFonts w:ascii="Times New Roman" w:hAnsi="Times New Roman" w:cs="Times New Roman"/>
        </w:rPr>
        <w:t xml:space="preserve"> </w:t>
      </w:r>
      <w:r w:rsidRPr="00EA5033">
        <w:rPr>
          <w:rFonts w:ascii="Times New Roman" w:hAnsi="Times New Roman" w:cs="Times New Roman"/>
        </w:rPr>
        <w:t>la Ley 26.150. Enfoques, fundamentos y ejes. Perspectiva de género, integralidad y transversalidad. Experiencias en el contexto r</w:t>
      </w:r>
      <w:r>
        <w:rPr>
          <w:rFonts w:ascii="Times New Roman" w:hAnsi="Times New Roman" w:cs="Times New Roman"/>
        </w:rPr>
        <w:t>egional, nacional y territorial/ Puertas de entrada.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Britzman, Débora. (2008). “Curiosidad, sexualidad y curriculum”, en Seminario Educación, Género y Sexualidades.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ESI en la Formación Docente. 2023. Documento de trabajo, elaborado por la Dirección General de ESI Y Dirección de Formación Superior.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Fulcó, Viviana. (2018)  “La educación sexual integral será feminista, o no será”.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352" w:lineRule="auto"/>
        <w:ind w:right="217"/>
        <w:contextualSpacing w:val="0"/>
        <w:jc w:val="both"/>
      </w:pPr>
      <w:r>
        <w:t xml:space="preserve">Lopes Louro, Guacira (1999). </w:t>
      </w:r>
      <w:r>
        <w:rPr>
          <w:i/>
        </w:rPr>
        <w:t xml:space="preserve">“Pedagogías de la sexualidad” </w:t>
      </w:r>
      <w:r>
        <w:t>en Guacira Lopes Louro (Comp.) O corpo educado. Pedagogías da sexualidade. Belo Horizonte. Auténtica.</w:t>
      </w:r>
    </w:p>
    <w:p w:rsidR="00791A15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27" w:after="0" w:line="355" w:lineRule="auto"/>
        <w:ind w:right="216"/>
        <w:contextualSpacing w:val="0"/>
        <w:jc w:val="both"/>
      </w:pPr>
      <w:r>
        <w:t>Maffía, Diana (2007). Contra las dicotomías: feminismo y epistemología crítica. Instituto Interdisciplinario de Estudios de Género. Buenos Aires. Universidad de Buenos Aires.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Morgade, Graciela y equipo (2018). Doce años de la Ley de Educación Sexual Integral. Las políticas, el movimiento pedagógico y el discurso anti ESI recargado. Observatorio Participativo de Políticas Públicas en Educación- FFyL- UBA.</w:t>
      </w:r>
    </w:p>
    <w:p w:rsidR="00791A15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</w:p>
    <w:p w:rsidR="00791A15" w:rsidRPr="001917C8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  <w:r w:rsidRPr="001917C8">
        <w:rPr>
          <w:rFonts w:ascii="Times New Roman" w:hAnsi="Times New Roman" w:cs="Times New Roman"/>
          <w:b/>
        </w:rPr>
        <w:t>Fuentes</w:t>
      </w:r>
    </w:p>
    <w:p w:rsidR="00791A15" w:rsidRPr="001917C8" w:rsidRDefault="00791A15" w:rsidP="00791A15">
      <w:pPr>
        <w:tabs>
          <w:tab w:val="left" w:pos="1041"/>
        </w:tabs>
        <w:spacing w:before="1" w:line="352" w:lineRule="auto"/>
        <w:ind w:left="360" w:right="342"/>
        <w:jc w:val="both"/>
        <w:rPr>
          <w:rFonts w:ascii="Times New Roman" w:hAnsi="Times New Roman" w:cs="Times New Roman"/>
          <w:b/>
        </w:rPr>
      </w:pPr>
      <w:r w:rsidRPr="001917C8">
        <w:rPr>
          <w:rFonts w:ascii="Times New Roman" w:hAnsi="Times New Roman" w:cs="Times New Roman"/>
          <w:b/>
        </w:rPr>
        <w:t>Leyes del área de Educación: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Nacional de Educación 26.206/ Ley Provincia de Educación 13. 688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Programa Nacional de Educación Sexual Integral 26.150/ Provincial 14.744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Nacional de Protección Integral de los Derechos de N, N y A- 26.101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Ley Provincial de Protección Integral de los Derechos de N, N y A-N 13.298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25. 673. Programa Nacional de Salud Sexual y Procreación Responsable.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26. 485 Ley de Protección Integral para Prevenir, Sancionar y Erradicar la violencia contra las mujeres.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26.618. Ley Matrimonio Civil Igualitario.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 499 Capacitación obligatoria en Género para las personas que integran los tres poderes del Estado.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27.452. Reparación económica para Niños, Niñas y Adolescentes.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27.610. Ley de Acceso a la Interrupción Voluntaria del Embarazo.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27.636. Promoción del acceso al empleo formal para personas travestis, transexuales y transgénero.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27.709. Creación de Plan Federal de Capacitación sobre los Derechos de N, N y A.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before="1" w:after="0" w:line="352" w:lineRule="auto"/>
        <w:ind w:right="342"/>
        <w:contextualSpacing w:val="0"/>
        <w:jc w:val="both"/>
      </w:pPr>
      <w:r w:rsidRPr="001917C8">
        <w:t>Lineamientos Curriculares para la ESI. (2009). Ministerio de Educación. Formación Superior 52- 54.</w:t>
      </w:r>
    </w:p>
    <w:p w:rsidR="00791A15" w:rsidRPr="001917C8" w:rsidRDefault="00791A15" w:rsidP="00791A15">
      <w:pPr>
        <w:pStyle w:val="Prrafodelista"/>
        <w:tabs>
          <w:tab w:val="left" w:pos="1041"/>
        </w:tabs>
        <w:spacing w:before="1" w:line="352" w:lineRule="auto"/>
        <w:ind w:left="1080" w:right="342"/>
      </w:pP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  <w:b/>
          <w:bCs/>
          <w:i/>
          <w:iCs/>
        </w:rPr>
      </w:pPr>
      <w:r w:rsidRPr="001917C8">
        <w:rPr>
          <w:rFonts w:ascii="Times New Roman" w:hAnsi="Times New Roman" w:cs="Times New Roman"/>
          <w:b/>
          <w:bCs/>
          <w:i/>
          <w:iCs/>
        </w:rPr>
        <w:t>Bloque III: La enseñanza de la Educación Sexual Integral.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>Recursos, herramientas y estrategias para el abordaje de la ESI. Desarrollo de instancias prácticas: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>-Observación y contextualización del escenario institucional y comunitario. (Articulación con Espacio de la Práctica Docente).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-Diseño y planificación de proyectos/secuencias didácticas/intervenciones </w:t>
      </w:r>
      <w:r w:rsidRPr="001917C8">
        <w:rPr>
          <w:rFonts w:ascii="Times New Roman" w:hAnsi="Times New Roman" w:cs="Times New Roman"/>
          <w:spacing w:val="-2"/>
        </w:rPr>
        <w:t>situadas.</w:t>
      </w:r>
    </w:p>
    <w:p w:rsidR="00791A15" w:rsidRPr="001917C8" w:rsidRDefault="00791A15" w:rsidP="00791A15">
      <w:pPr>
        <w:tabs>
          <w:tab w:val="left" w:pos="322"/>
        </w:tabs>
        <w:spacing w:before="1" w:line="360" w:lineRule="auto"/>
        <w:ind w:right="120"/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-Organización de talleres y evaluación de la </w:t>
      </w:r>
      <w:r w:rsidRPr="001917C8">
        <w:rPr>
          <w:rFonts w:ascii="Times New Roman" w:hAnsi="Times New Roman" w:cs="Times New Roman"/>
          <w:spacing w:val="-2"/>
        </w:rPr>
        <w:t>experiencia.</w:t>
      </w:r>
    </w:p>
    <w:p w:rsidR="00791A15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>
        <w:t>Britzman, Débora. (2008). “Curiosidad, sexualidad y curriculum”, en Seminario Educación, Género y Sexualidades.</w:t>
      </w:r>
    </w:p>
    <w:p w:rsidR="00791A15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before="1" w:after="0" w:line="360" w:lineRule="auto"/>
        <w:ind w:right="120"/>
        <w:contextualSpacing w:val="0"/>
        <w:jc w:val="both"/>
      </w:pPr>
      <w:r w:rsidRPr="001917C8">
        <w:t>Fernández, A.M. - Las diferencias desigualadas_ multiplicidades, invenciones políticas y transdisciplina</w:t>
      </w:r>
      <w:r>
        <w:t>.</w:t>
      </w:r>
    </w:p>
    <w:p w:rsidR="00791A15" w:rsidRPr="001917C8" w:rsidRDefault="00791A15" w:rsidP="00791A15">
      <w:pPr>
        <w:pStyle w:val="Prrafodelista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8" w:after="0" w:line="350" w:lineRule="auto"/>
        <w:ind w:right="224"/>
        <w:contextualSpacing w:val="0"/>
        <w:jc w:val="both"/>
      </w:pPr>
      <w:r>
        <w:t>Morgade, Graciela (comp.) (2022). ESI y formación docente. Mariposas Mirabal. Experiencias en foco. Buenos Aires. Homo Sapiens.</w:t>
      </w:r>
    </w:p>
    <w:p w:rsidR="00791A15" w:rsidRPr="001917C8" w:rsidRDefault="00791A15" w:rsidP="00791A15">
      <w:pPr>
        <w:pStyle w:val="Textoindependiente"/>
        <w:spacing w:before="72" w:line="360" w:lineRule="auto"/>
        <w:ind w:left="101" w:right="115"/>
        <w:jc w:val="both"/>
        <w:rPr>
          <w:b/>
        </w:rPr>
      </w:pPr>
      <w:r>
        <w:rPr>
          <w:b/>
        </w:rPr>
        <w:t>Fuentes</w:t>
      </w:r>
    </w:p>
    <w:p w:rsidR="00791A15" w:rsidRDefault="00791A15" w:rsidP="00791A1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17C8">
        <w:rPr>
          <w:rFonts w:ascii="Times New Roman" w:hAnsi="Times New Roman" w:cs="Times New Roman"/>
        </w:rPr>
        <w:t xml:space="preserve">ISFDT 83. (2020). </w:t>
      </w:r>
      <w:r w:rsidRPr="001917C8">
        <w:rPr>
          <w:rFonts w:ascii="Times New Roman" w:hAnsi="Times New Roman" w:cs="Times New Roman"/>
          <w:i/>
        </w:rPr>
        <w:t>Educación Sexual Integral: Problemas y desafíos en la práctica docente</w:t>
      </w:r>
      <w:r w:rsidRPr="001917C8">
        <w:rPr>
          <w:rFonts w:ascii="Times New Roman" w:hAnsi="Times New Roman" w:cs="Times New Roman"/>
        </w:rPr>
        <w:t xml:space="preserve">. Recuperado el 01 de Noviembre de 2021, de You Tube: </w:t>
      </w:r>
      <w:hyperlink r:id="rId7">
        <w:r w:rsidRPr="001917C8">
          <w:rPr>
            <w:rStyle w:val="Hipervnculo"/>
            <w:rFonts w:ascii="Times New Roman" w:hAnsi="Times New Roman" w:cs="Times New Roman"/>
          </w:rPr>
          <w:t>https://www.youtube.com/watch?v=346nSEC_G78</w:t>
        </w:r>
      </w:hyperlink>
    </w:p>
    <w:p w:rsidR="00791A15" w:rsidRDefault="00791A15" w:rsidP="00791A15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CRITERIOS E INSTRUMENTOS DE EVALUACION</w:t>
      </w:r>
    </w:p>
    <w:p w:rsidR="00791A15" w:rsidRDefault="00791A15" w:rsidP="00791A15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91A15" w:rsidRPr="00347515" w:rsidRDefault="00791A15" w:rsidP="00791A15">
      <w:pPr>
        <w:pStyle w:val="normal0"/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>La concepción de la evaluación, y los instrumentos seleccionados para tal fin en el presente proyecto se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ubican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dentro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 los parámetros de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la llamada evaluación cualitativa-formativa, es decir, aquella que, en términos de Morán Oviedo (2007) coloca a la propia práctica evaluativa en el centro del proceso de aprendizaje. Distanciándonos de las formas de evaluación cuantitativa, arraigada en la comprobación de los saberes incorporados, y que demanda como prueba de tal destreza, la posibilidad de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memorizarlos y enumerarlos. La evaluación cualitativa se nutre del relevamiento de necesidades de lxs estudiantes, sus representaciones e incluso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sus errores, para promover el desarrollo de estrategias que permitan alcanzar una serie de objetivos de aprendizaje.</w:t>
      </w:r>
    </w:p>
    <w:p w:rsidR="00791A15" w:rsidRPr="00347515" w:rsidRDefault="00791A15" w:rsidP="00791A15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Primera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instancia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(entre el cierre del primer bloque y el inicio del segundo)</w:t>
      </w: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:</w:t>
      </w:r>
    </w:p>
    <w:p w:rsidR="00791A15" w:rsidRPr="00D56761" w:rsidRDefault="00791A15" w:rsidP="00791A15">
      <w:pPr>
        <w:pStyle w:val="normal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Aquí lo importante será el uso de los términos y principios que aportan las teorías de género, reconociendo su potencial teórico para la </w:t>
      </w:r>
      <w:r w:rsidRPr="00D56761">
        <w:rPr>
          <w:rFonts w:ascii="Times New Roman" w:eastAsia="Times New Roman" w:hAnsi="Times New Roman" w:cs="Times New Roman"/>
          <w:b/>
          <w:lang w:val="es-ES"/>
        </w:rPr>
        <w:t xml:space="preserve">problematización científica y epistemológica.  </w:t>
      </w:r>
    </w:p>
    <w:p w:rsidR="00791A15" w:rsidRDefault="00791A15" w:rsidP="00791A15">
      <w:pPr>
        <w:pStyle w:val="normal0"/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>Se analizará el marco teórico del Diseño Curricular propuesto para el ciclo básico de la Educación Secundaria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Historia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y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se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elegirá un curso específico para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profundizar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en el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 xml:space="preserve">estudio de sus contenidos desde una visión problematizadora de los mismos. A partir de esto, se elaborará un </w:t>
      </w:r>
      <w:r w:rsidRPr="00D56761">
        <w:rPr>
          <w:rFonts w:ascii="Times New Roman" w:eastAsia="Times New Roman" w:hAnsi="Times New Roman" w:cs="Times New Roman"/>
          <w:i/>
          <w:lang w:val="es-ES"/>
        </w:rPr>
        <w:t>informe</w:t>
      </w:r>
      <w:r>
        <w:rPr>
          <w:rFonts w:ascii="Times New Roman" w:eastAsia="Times New Roman" w:hAnsi="Times New Roman" w:cs="Times New Roman"/>
          <w:lang w:val="es-ES"/>
        </w:rPr>
        <w:t xml:space="preserve"> (escrito)</w:t>
      </w:r>
      <w:r w:rsidRPr="00347515">
        <w:rPr>
          <w:rFonts w:ascii="Times New Roman" w:eastAsia="Times New Roman" w:hAnsi="Times New Roman" w:cs="Times New Roman"/>
          <w:lang w:val="es-ES"/>
        </w:rPr>
        <w:t xml:space="preserve"> que contemple los aportes de las teorías de género y repare en el alcance del lenguaje, analizando cuáles son los principios que sustentan las ideas y términos que allí se expresan. En base a esto, se esbozarán ideas para su reformulación.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</w:p>
    <w:p w:rsidR="00791A15" w:rsidRPr="00347515" w:rsidRDefault="00791A15" w:rsidP="00791A15">
      <w:pPr>
        <w:pStyle w:val="normal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Desde ese escrito, se elaborará una </w:t>
      </w:r>
      <w:r w:rsidRPr="001B7A71">
        <w:rPr>
          <w:rFonts w:ascii="Times New Roman" w:eastAsia="Times New Roman" w:hAnsi="Times New Roman" w:cs="Times New Roman"/>
          <w:i/>
          <w:lang w:val="es-ES"/>
        </w:rPr>
        <w:t>línea de tiempo</w:t>
      </w:r>
      <w:r>
        <w:rPr>
          <w:rFonts w:ascii="Times New Roman" w:eastAsia="Times New Roman" w:hAnsi="Times New Roman" w:cs="Times New Roman"/>
          <w:lang w:val="es-ES"/>
        </w:rPr>
        <w:t xml:space="preserve"> del recorrido de la ESI, desde los marcos y  tratados internacionales, las primera leyes de ampliación de derechos sexuales y reproductivos, las sanciones en Educación y las demás leyes de ampliación de derechos que reflejan la institucionalización de las temáticas de Genero en la Argentina.</w:t>
      </w:r>
    </w:p>
    <w:p w:rsidR="00791A15" w:rsidRDefault="00791A15" w:rsidP="00791A15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347515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Segunda</w:t>
      </w:r>
      <w:r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instancia (tiene varios momentos):</w:t>
      </w:r>
    </w:p>
    <w:p w:rsidR="00791A15" w:rsidRPr="001B7A71" w:rsidRDefault="00791A15" w:rsidP="00791A15">
      <w:pPr>
        <w:pStyle w:val="normal0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eastAsia="Times New Roman" w:hAnsi="Times New Roman" w:cs="Times New Roman"/>
          <w:bCs/>
          <w:iCs/>
          <w:lang w:val="es-ES"/>
        </w:rPr>
        <w:t xml:space="preserve"> Aquí será relevante que lxs futurxs docentes reflexionen acerca del rol ético político que supone la tarea de educar. Esta instancia supone la </w:t>
      </w:r>
      <w:r>
        <w:rPr>
          <w:rFonts w:ascii="Times New Roman" w:eastAsia="Times New Roman" w:hAnsi="Times New Roman" w:cs="Times New Roman"/>
          <w:b/>
          <w:bCs/>
          <w:iCs/>
          <w:lang w:val="es-ES"/>
        </w:rPr>
        <w:t>problematización práctica.</w:t>
      </w:r>
    </w:p>
    <w:p w:rsidR="00791A15" w:rsidRDefault="00791A15" w:rsidP="00791A15">
      <w:pPr>
        <w:pStyle w:val="normal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 w:rsidRPr="00347515">
        <w:rPr>
          <w:rFonts w:ascii="Times New Roman" w:eastAsia="Times New Roman" w:hAnsi="Times New Roman" w:cs="Times New Roman"/>
          <w:lang w:val="es-ES"/>
        </w:rPr>
        <w:t xml:space="preserve">Se elaborará, deforma grupal, una </w:t>
      </w:r>
      <w:r w:rsidRPr="001B7A71">
        <w:rPr>
          <w:rFonts w:ascii="Times New Roman" w:eastAsia="Times New Roman" w:hAnsi="Times New Roman" w:cs="Times New Roman"/>
          <w:i/>
          <w:lang w:val="es-ES"/>
        </w:rPr>
        <w:t>encuesta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que,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Pr="00347515">
        <w:rPr>
          <w:rFonts w:ascii="Times New Roman" w:eastAsia="Times New Roman" w:hAnsi="Times New Roman" w:cs="Times New Roman"/>
          <w:lang w:val="es-ES"/>
        </w:rPr>
        <w:t>desde una mirada multidimensional de la sexualidad, busque relevar situaciones conflictivas cotidianas en las instituciones educativas.</w:t>
      </w:r>
    </w:p>
    <w:p w:rsidR="00791A15" w:rsidRDefault="00791A15" w:rsidP="00791A15">
      <w:pPr>
        <w:pStyle w:val="normal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Una vez concretadas las encuestas deberá seleccionar una situación problemática específica y realizar una </w:t>
      </w:r>
      <w:r w:rsidRPr="00CB1E5F">
        <w:rPr>
          <w:rFonts w:ascii="Times New Roman" w:eastAsia="Times New Roman" w:hAnsi="Times New Roman" w:cs="Times New Roman"/>
          <w:i/>
          <w:lang w:val="es-ES"/>
        </w:rPr>
        <w:t>presentación en formato power point</w:t>
      </w:r>
      <w:r>
        <w:rPr>
          <w:rFonts w:ascii="Times New Roman" w:eastAsia="Times New Roman" w:hAnsi="Times New Roman" w:cs="Times New Roman"/>
          <w:lang w:val="es-ES"/>
        </w:rPr>
        <w:t xml:space="preserve"> donde analice la problemática desde los 5 ejes de la ESI.</w:t>
      </w:r>
    </w:p>
    <w:p w:rsidR="00791A15" w:rsidRPr="00CB1E5F" w:rsidRDefault="00791A15" w:rsidP="00791A15">
      <w:pPr>
        <w:pStyle w:val="normal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Además se hará un boceto de redacción de acta, para practicar las formas de elevar y comunicar dicho conflicto en la institución.</w:t>
      </w:r>
    </w:p>
    <w:p w:rsidR="00791A15" w:rsidRDefault="00791A15" w:rsidP="00791A15">
      <w:pPr>
        <w:pStyle w:val="Heading2"/>
        <w:spacing w:before="76"/>
        <w:ind w:left="222"/>
        <w:jc w:val="both"/>
      </w:pPr>
      <w:r>
        <w:t>Tercera</w:t>
      </w:r>
      <w:r>
        <w:rPr>
          <w:spacing w:val="-2"/>
        </w:rPr>
        <w:t xml:space="preserve"> instancia:</w:t>
      </w:r>
    </w:p>
    <w:p w:rsidR="00791A15" w:rsidRDefault="00791A15" w:rsidP="00791A15">
      <w:pPr>
        <w:pStyle w:val="Textoindependiente"/>
        <w:spacing w:before="124" w:line="360" w:lineRule="auto"/>
        <w:ind w:left="222" w:right="213"/>
        <w:jc w:val="both"/>
      </w:pPr>
      <w:r>
        <w:t xml:space="preserve">Llegado a este punto, lxs estudiantes deberán diseñar estrategias de intervención para abordar el conflicto en cuestión. En este sentido, deberán </w:t>
      </w:r>
      <w:r w:rsidRPr="00CB1E5F">
        <w:rPr>
          <w:i/>
        </w:rPr>
        <w:t>planificar el desarrollo de un taller teórico- práctico</w:t>
      </w:r>
      <w:r>
        <w:t xml:space="preserve"> que tenga como objetivo general la intervención del conflicto en clave de género. </w:t>
      </w:r>
    </w:p>
    <w:p w:rsidR="00791A15" w:rsidRDefault="00791A15" w:rsidP="00791A15">
      <w:pPr>
        <w:pStyle w:val="Textoindependiente"/>
        <w:spacing w:before="124" w:line="360" w:lineRule="auto"/>
        <w:ind w:left="222" w:right="213"/>
        <w:jc w:val="both"/>
      </w:pPr>
      <w:r>
        <w:t xml:space="preserve">La docente proveerá a lxs estudiantes del material didáctico </w:t>
      </w:r>
      <w:r>
        <w:rPr>
          <w:i/>
        </w:rPr>
        <w:t xml:space="preserve">“Sexualidades y géneros a través de dinámicas participativas. 30 juegos y actividades para la ESI con adolescentes, jóvenes y adultxs”. </w:t>
      </w:r>
      <w:r>
        <w:t>Este libro busca inspirar el desarrollo de una instancia taller que, a la vez que englobe los saberes adquiridos a lo largo del cuatrimestre, busque fortalecer las experiencias prácticas.</w:t>
      </w:r>
    </w:p>
    <w:p w:rsidR="00791A15" w:rsidRDefault="00791A15" w:rsidP="00791A15">
      <w:pPr>
        <w:pStyle w:val="Prrafodelista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360" w:lineRule="auto"/>
        <w:ind w:left="941" w:right="222"/>
        <w:contextualSpacing w:val="0"/>
        <w:jc w:val="both"/>
      </w:pPr>
      <w:r>
        <w:t>Una vez aprobados los bocetos de taller se elegirán cuáles de éstos serán presentados en la semana de la ESI (Agosto)</w:t>
      </w:r>
    </w:p>
    <w:p w:rsidR="00791A15" w:rsidRDefault="00791A15" w:rsidP="00791A15">
      <w:pPr>
        <w:pStyle w:val="Prrafodelista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360" w:lineRule="auto"/>
        <w:ind w:left="941" w:right="222"/>
        <w:contextualSpacing w:val="0"/>
        <w:jc w:val="both"/>
      </w:pPr>
      <w:r>
        <w:t>A modo de cierre, lxs estudiantes harán una autoevaluación que busque analizar las fortalezas y debilidades de, por un lado, su trayectoria en la materia y, por el otro, sus propuestas de intervención, funcionando ello como una instancia de evaluación formativa, a ser compartida durante la instancia de final.</w:t>
      </w:r>
    </w:p>
    <w:p w:rsidR="00791A15" w:rsidRDefault="00791A15" w:rsidP="00791A15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91A15" w:rsidRPr="00791A15" w:rsidRDefault="00791A15" w:rsidP="00791A15">
      <w:pPr>
        <w:jc w:val="both"/>
        <w:rPr>
          <w:rFonts w:ascii="Times New Roman" w:hAnsi="Times New Roman" w:cs="Times New Roman"/>
        </w:rPr>
      </w:pPr>
    </w:p>
    <w:sectPr w:rsidR="00791A15" w:rsidRPr="00791A15" w:rsidSect="003F6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8F" w:rsidRDefault="00E6478F" w:rsidP="00D912E8">
      <w:pPr>
        <w:spacing w:after="0" w:line="240" w:lineRule="auto"/>
      </w:pPr>
      <w:r>
        <w:separator/>
      </w:r>
    </w:p>
  </w:endnote>
  <w:endnote w:type="continuationSeparator" w:id="1">
    <w:p w:rsidR="00E6478F" w:rsidRDefault="00E6478F" w:rsidP="00D9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5" w:rsidRDefault="00A04B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5" w:rsidRDefault="00A04B1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5" w:rsidRDefault="00A04B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8F" w:rsidRDefault="00E6478F" w:rsidP="00D912E8">
      <w:pPr>
        <w:spacing w:after="0" w:line="240" w:lineRule="auto"/>
      </w:pPr>
      <w:r>
        <w:separator/>
      </w:r>
    </w:p>
  </w:footnote>
  <w:footnote w:type="continuationSeparator" w:id="1">
    <w:p w:rsidR="00E6478F" w:rsidRDefault="00E6478F" w:rsidP="00D9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5" w:rsidRDefault="00A04B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0"/>
        <w:szCs w:val="20"/>
      </w:rPr>
      <w:alias w:val="Título"/>
      <w:id w:val="77887899"/>
      <w:placeholder>
        <w:docPart w:val="2CFDEA69E5A14292973DC6045959AF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12E8" w:rsidRDefault="00D912E8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D912E8">
          <w:rPr>
            <w:b/>
            <w:bCs/>
            <w:color w:val="1F497D" w:themeColor="text2"/>
            <w:sz w:val="20"/>
            <w:szCs w:val="20"/>
            <w:lang w:val="es-AR"/>
          </w:rPr>
          <w:t xml:space="preserve">Instituto de Formación Docente y Técnica N  46 “2 de Abril de 1982”. Pueyrredón 1250 </w:t>
        </w:r>
      </w:p>
    </w:sdtContent>
  </w:sdt>
  <w:sdt>
    <w:sdtPr>
      <w:rPr>
        <w:color w:val="4F81BD" w:themeColor="accent1"/>
      </w:rPr>
      <w:alias w:val="Subtítulo"/>
      <w:id w:val="77887903"/>
      <w:placeholder>
        <w:docPart w:val="C198BED04E4E4A909CD7BBA48EE5BE5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D912E8" w:rsidRDefault="00D912E8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 xml:space="preserve">Biología 1ro. C/ Taller de </w:t>
        </w:r>
        <w:r w:rsidR="00A04B15">
          <w:rPr>
            <w:color w:val="4F81BD" w:themeColor="accent1"/>
          </w:rPr>
          <w:t>Educación</w:t>
        </w:r>
        <w:r>
          <w:rPr>
            <w:color w:val="4F81BD" w:themeColor="accent1"/>
          </w:rPr>
          <w:t xml:space="preserve"> Sexual Integral/ VIERNES 20.30 a 22.00 hs.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0AFEB7C2261348AD9E84FA466D9E422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D912E8" w:rsidRDefault="00D912E8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  <w:lang w:val="es-AR"/>
          </w:rPr>
          <w:t>Luciana Landriel- Contacto: ESIbiologia@gmail.com</w:t>
        </w:r>
      </w:p>
    </w:sdtContent>
  </w:sdt>
  <w:p w:rsidR="00D912E8" w:rsidRDefault="00D912E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5" w:rsidRDefault="00A04B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C69"/>
    <w:multiLevelType w:val="hybridMultilevel"/>
    <w:tmpl w:val="43A0DE82"/>
    <w:lvl w:ilvl="0" w:tplc="C628865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C30414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B2AE2DAA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451E2002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48205FF2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35E62C1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91F6236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CA4EB206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47CE2C74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>
    <w:nsid w:val="1A902EF5"/>
    <w:multiLevelType w:val="hybridMultilevel"/>
    <w:tmpl w:val="3CB0B9FA"/>
    <w:lvl w:ilvl="0" w:tplc="19F4F2A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09E0EB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F12F8C0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3" w:tplc="730CFB22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F9887B3C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5" w:tplc="2ED86730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24843E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093A7B20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8" w:tplc="EEEEEA9A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">
    <w:nsid w:val="4318318E"/>
    <w:multiLevelType w:val="hybridMultilevel"/>
    <w:tmpl w:val="8F482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C8A"/>
    <w:multiLevelType w:val="hybridMultilevel"/>
    <w:tmpl w:val="D73E2456"/>
    <w:lvl w:ilvl="0" w:tplc="0C0A0001">
      <w:start w:val="1"/>
      <w:numFmt w:val="bullet"/>
      <w:lvlText w:val=""/>
      <w:lvlJc w:val="left"/>
      <w:pPr>
        <w:ind w:left="644" w:hanging="166"/>
      </w:pPr>
      <w:rPr>
        <w:rFonts w:ascii="Symbol" w:hAnsi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4DE92248"/>
    <w:multiLevelType w:val="hybridMultilevel"/>
    <w:tmpl w:val="B4906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7420"/>
    <w:multiLevelType w:val="hybridMultilevel"/>
    <w:tmpl w:val="9A9282BA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659D02B6"/>
    <w:multiLevelType w:val="hybridMultilevel"/>
    <w:tmpl w:val="8C146F02"/>
    <w:lvl w:ilvl="0" w:tplc="001EB818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05282BBA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E26EC00">
      <w:numFmt w:val="bullet"/>
      <w:lvlText w:val="•"/>
      <w:lvlJc w:val="left"/>
      <w:pPr>
        <w:ind w:left="1747" w:hanging="360"/>
      </w:pPr>
      <w:rPr>
        <w:rFonts w:hint="default"/>
        <w:lang w:val="es-ES" w:eastAsia="en-US" w:bidi="ar-SA"/>
      </w:rPr>
    </w:lvl>
    <w:lvl w:ilvl="3" w:tplc="5DA4ED48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4" w:tplc="791C8A72">
      <w:numFmt w:val="bullet"/>
      <w:lvlText w:val="•"/>
      <w:lvlJc w:val="left"/>
      <w:pPr>
        <w:ind w:left="3603" w:hanging="360"/>
      </w:pPr>
      <w:rPr>
        <w:rFonts w:hint="default"/>
        <w:lang w:val="es-ES" w:eastAsia="en-US" w:bidi="ar-SA"/>
      </w:rPr>
    </w:lvl>
    <w:lvl w:ilvl="5" w:tplc="DF7C3542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6" w:tplc="AF5CCE6E">
      <w:numFmt w:val="bullet"/>
      <w:lvlText w:val="•"/>
      <w:lvlJc w:val="left"/>
      <w:pPr>
        <w:ind w:left="5459" w:hanging="360"/>
      </w:pPr>
      <w:rPr>
        <w:rFonts w:hint="default"/>
        <w:lang w:val="es-ES" w:eastAsia="en-US" w:bidi="ar-SA"/>
      </w:rPr>
    </w:lvl>
    <w:lvl w:ilvl="7" w:tplc="F96C277C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8" w:tplc="2AB84C50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</w:abstractNum>
  <w:abstractNum w:abstractNumId="7">
    <w:nsid w:val="6D8E1F5E"/>
    <w:multiLevelType w:val="hybridMultilevel"/>
    <w:tmpl w:val="01EAB6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E809F0"/>
    <w:multiLevelType w:val="hybridMultilevel"/>
    <w:tmpl w:val="F8EAE56E"/>
    <w:lvl w:ilvl="0" w:tplc="5DEC98BC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C87E2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DEAADDC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E76A5972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FA647DB2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9B24615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50653D2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310CFBA2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0B3E97E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12E8"/>
    <w:rsid w:val="001E60AC"/>
    <w:rsid w:val="003F6812"/>
    <w:rsid w:val="00791A15"/>
    <w:rsid w:val="00A04B15"/>
    <w:rsid w:val="00D912E8"/>
    <w:rsid w:val="00E6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2E8"/>
  </w:style>
  <w:style w:type="paragraph" w:styleId="Piedepgina">
    <w:name w:val="footer"/>
    <w:basedOn w:val="Normal"/>
    <w:link w:val="PiedepginaCar"/>
    <w:uiPriority w:val="99"/>
    <w:semiHidden/>
    <w:unhideWhenUsed/>
    <w:rsid w:val="00D91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12E8"/>
  </w:style>
  <w:style w:type="paragraph" w:styleId="Textodeglobo">
    <w:name w:val="Balloon Text"/>
    <w:basedOn w:val="Normal"/>
    <w:link w:val="TextodegloboCar"/>
    <w:uiPriority w:val="99"/>
    <w:semiHidden/>
    <w:unhideWhenUsed/>
    <w:rsid w:val="00D9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D912E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91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1A15"/>
    <w:rPr>
      <w:rFonts w:ascii="Times New Roman" w:eastAsia="Times New Roman" w:hAnsi="Times New Roman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791A15"/>
    <w:rPr>
      <w:color w:val="0000FF" w:themeColor="hyperlink"/>
      <w:u w:val="single"/>
    </w:rPr>
  </w:style>
  <w:style w:type="paragraph" w:customStyle="1" w:styleId="normal0">
    <w:name w:val="normal"/>
    <w:rsid w:val="00791A15"/>
    <w:rPr>
      <w:rFonts w:ascii="Calibri" w:eastAsia="Calibri" w:hAnsi="Calibri" w:cs="Calibri"/>
      <w:lang w:val="es-MX"/>
    </w:rPr>
  </w:style>
  <w:style w:type="paragraph" w:customStyle="1" w:styleId="Heading2">
    <w:name w:val="Heading 2"/>
    <w:basedOn w:val="Normal"/>
    <w:uiPriority w:val="1"/>
    <w:qFormat/>
    <w:rsid w:val="00791A15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46nSEC_G7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FDEA69E5A14292973DC6045959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E71-DB60-4497-B92A-B4508A86C146}"/>
      </w:docPartPr>
      <w:docPartBody>
        <w:p w:rsidR="00C0553A" w:rsidRDefault="006B5B0B" w:rsidP="006B5B0B">
          <w:pPr>
            <w:pStyle w:val="2CFDEA69E5A14292973DC6045959AF4B"/>
          </w:pPr>
          <w:r>
            <w:rPr>
              <w:b/>
              <w:bCs/>
              <w:color w:val="1F497D" w:themeColor="text2"/>
              <w:sz w:val="28"/>
              <w:szCs w:val="28"/>
            </w:rPr>
            <w:t>[Escribir el título del documento]</w:t>
          </w:r>
        </w:p>
      </w:docPartBody>
    </w:docPart>
    <w:docPart>
      <w:docPartPr>
        <w:name w:val="C198BED04E4E4A909CD7BBA48EE5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51B3-71C1-4DF4-9FB2-95C2F9C9D640}"/>
      </w:docPartPr>
      <w:docPartBody>
        <w:p w:rsidR="00C0553A" w:rsidRDefault="006B5B0B" w:rsidP="006B5B0B">
          <w:pPr>
            <w:pStyle w:val="C198BED04E4E4A909CD7BBA48EE5BE5C"/>
          </w:pPr>
          <w:r>
            <w:rPr>
              <w:color w:val="4F81BD" w:themeColor="accent1"/>
            </w:rPr>
            <w:t>[Escribir el subtítulo del documento]</w:t>
          </w:r>
        </w:p>
      </w:docPartBody>
    </w:docPart>
    <w:docPart>
      <w:docPartPr>
        <w:name w:val="0AFEB7C2261348AD9E84FA466D9E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47B3-D3D3-4197-85AD-5719D1206C94}"/>
      </w:docPartPr>
      <w:docPartBody>
        <w:p w:rsidR="00C0553A" w:rsidRDefault="006B5B0B" w:rsidP="006B5B0B">
          <w:pPr>
            <w:pStyle w:val="0AFEB7C2261348AD9E84FA466D9E4224"/>
          </w:pPr>
          <w:r>
            <w:rPr>
              <w:color w:val="808080" w:themeColor="text1" w:themeTint="7F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5B0B"/>
    <w:rsid w:val="00685F1A"/>
    <w:rsid w:val="006B5B0B"/>
    <w:rsid w:val="00C0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1CB1AA1E6E43B6889FC960CD3737EC">
    <w:name w:val="E31CB1AA1E6E43B6889FC960CD3737EC"/>
    <w:rsid w:val="006B5B0B"/>
  </w:style>
  <w:style w:type="paragraph" w:customStyle="1" w:styleId="C811048110FD402684902DE0F30C8E2C">
    <w:name w:val="C811048110FD402684902DE0F30C8E2C"/>
    <w:rsid w:val="006B5B0B"/>
  </w:style>
  <w:style w:type="paragraph" w:customStyle="1" w:styleId="0BD2CA3734724E64B7918C7CC8E79613">
    <w:name w:val="0BD2CA3734724E64B7918C7CC8E79613"/>
    <w:rsid w:val="006B5B0B"/>
  </w:style>
  <w:style w:type="paragraph" w:customStyle="1" w:styleId="508ED43D6C9D4CCA85EE5C9DA738221B">
    <w:name w:val="508ED43D6C9D4CCA85EE5C9DA738221B"/>
    <w:rsid w:val="006B5B0B"/>
  </w:style>
  <w:style w:type="paragraph" w:customStyle="1" w:styleId="2CFDEA69E5A14292973DC6045959AF4B">
    <w:name w:val="2CFDEA69E5A14292973DC6045959AF4B"/>
    <w:rsid w:val="006B5B0B"/>
  </w:style>
  <w:style w:type="paragraph" w:customStyle="1" w:styleId="C198BED04E4E4A909CD7BBA48EE5BE5C">
    <w:name w:val="C198BED04E4E4A909CD7BBA48EE5BE5C"/>
    <w:rsid w:val="006B5B0B"/>
  </w:style>
  <w:style w:type="paragraph" w:customStyle="1" w:styleId="0AFEB7C2261348AD9E84FA466D9E4224">
    <w:name w:val="0AFEB7C2261348AD9E84FA466D9E4224"/>
    <w:rsid w:val="006B5B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1693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Formación Docente y Técnica N  46 “2 de Abril de 1982”. Pueyrredón 1250 </dc:title>
  <dc:subject>Biología 1ro. C/ Taller de Educación Sexual Integral/ VIERNES 20.30 a 22.00 hs.</dc:subject>
  <dc:creator>Luciana Landriel- Contacto: ESIbiologia@gmail.com</dc:creator>
  <cp:keywords/>
  <dc:description/>
  <cp:lastModifiedBy>Luciana</cp:lastModifiedBy>
  <cp:revision>4</cp:revision>
  <dcterms:created xsi:type="dcterms:W3CDTF">2024-04-04T19:49:00Z</dcterms:created>
  <dcterms:modified xsi:type="dcterms:W3CDTF">2024-04-04T20:06:00Z</dcterms:modified>
</cp:coreProperties>
</file>